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46A" w:rsidRDefault="00B45962" w:rsidP="00B45962">
      <w:pPr>
        <w:jc w:val="center"/>
        <w:rPr>
          <w:b/>
          <w:i/>
          <w:u w:val="single"/>
        </w:rPr>
      </w:pPr>
      <w:bookmarkStart w:id="0" w:name="_GoBack"/>
      <w:r w:rsidRPr="00B45962">
        <w:rPr>
          <w:b/>
          <w:i/>
          <w:u w:val="single"/>
        </w:rPr>
        <w:t>Vysvětlení k projektové dokumentaci – dotazy a upřesnění</w:t>
      </w:r>
    </w:p>
    <w:bookmarkEnd w:id="0"/>
    <w:p w:rsidR="00B45962" w:rsidRDefault="00B45962" w:rsidP="00B45962">
      <w:pPr>
        <w:rPr>
          <w:b/>
          <w:bCs/>
        </w:rPr>
      </w:pPr>
    </w:p>
    <w:p w:rsidR="00B45962" w:rsidRPr="00B45962" w:rsidRDefault="00B45962" w:rsidP="00B45962">
      <w:pPr>
        <w:spacing w:line="256" w:lineRule="auto"/>
        <w:ind w:left="360"/>
        <w:rPr>
          <w:sz w:val="24"/>
          <w:szCs w:val="24"/>
        </w:rPr>
      </w:pPr>
      <w:r w:rsidRPr="00B45962">
        <w:rPr>
          <w:sz w:val="24"/>
          <w:szCs w:val="24"/>
        </w:rPr>
        <w:t xml:space="preserve">Ověřit zkratové poměry v rozvaděči. Pokud bude </w:t>
      </w:r>
      <w:proofErr w:type="spellStart"/>
      <w:r w:rsidRPr="00B45962">
        <w:rPr>
          <w:sz w:val="24"/>
          <w:szCs w:val="24"/>
        </w:rPr>
        <w:t>Ik</w:t>
      </w:r>
      <w:proofErr w:type="spellEnd"/>
      <w:r w:rsidRPr="00B45962">
        <w:rPr>
          <w:sz w:val="24"/>
          <w:szCs w:val="24"/>
        </w:rPr>
        <w:t xml:space="preserve"> &gt; 10 </w:t>
      </w:r>
      <w:proofErr w:type="spellStart"/>
      <w:r w:rsidRPr="00B45962">
        <w:rPr>
          <w:sz w:val="24"/>
          <w:szCs w:val="24"/>
        </w:rPr>
        <w:t>kA</w:t>
      </w:r>
      <w:proofErr w:type="spellEnd"/>
      <w:r w:rsidRPr="00B45962">
        <w:rPr>
          <w:sz w:val="24"/>
          <w:szCs w:val="24"/>
        </w:rPr>
        <w:t xml:space="preserve">, je třeba vyřešit zapojení přístrojů, které mají zkratovou odolnost menší nebo rovnou 10 </w:t>
      </w:r>
      <w:proofErr w:type="spellStart"/>
      <w:r w:rsidRPr="00B45962">
        <w:rPr>
          <w:sz w:val="24"/>
          <w:szCs w:val="24"/>
        </w:rPr>
        <w:t>kA</w:t>
      </w:r>
      <w:proofErr w:type="spellEnd"/>
      <w:r w:rsidRPr="00B45962">
        <w:rPr>
          <w:sz w:val="24"/>
          <w:szCs w:val="24"/>
        </w:rPr>
        <w:t>. Je nový RH dimenzován na případné zapojení nových technologií na pozicích FU62 (200A) a FU63 (100A)?</w:t>
      </w:r>
    </w:p>
    <w:p w:rsidR="00B45962" w:rsidRPr="00B45962" w:rsidRDefault="00B45962" w:rsidP="00B45962">
      <w:pPr>
        <w:pStyle w:val="Odstavecseseznamem"/>
        <w:ind w:left="360"/>
        <w:rPr>
          <w:sz w:val="24"/>
          <w:szCs w:val="24"/>
        </w:rPr>
      </w:pPr>
    </w:p>
    <w:p w:rsidR="00B45962" w:rsidRPr="00B45962" w:rsidRDefault="00B45962" w:rsidP="00B45962">
      <w:pPr>
        <w:ind w:left="360"/>
        <w:rPr>
          <w:b/>
          <w:sz w:val="24"/>
          <w:szCs w:val="24"/>
        </w:rPr>
      </w:pPr>
      <w:r w:rsidRPr="00B45962">
        <w:rPr>
          <w:b/>
          <w:sz w:val="24"/>
          <w:szCs w:val="24"/>
        </w:rPr>
        <w:t>Dle měření 24. 10. 2024 skutečného odebíraného proudu bude v RH dostatečná rezerva na novou technologii.</w:t>
      </w:r>
    </w:p>
    <w:p w:rsidR="00B45962" w:rsidRPr="00B45962" w:rsidRDefault="00B45962" w:rsidP="00B45962">
      <w:pPr>
        <w:spacing w:line="256" w:lineRule="auto"/>
        <w:ind w:left="360"/>
        <w:rPr>
          <w:sz w:val="24"/>
          <w:szCs w:val="24"/>
        </w:rPr>
      </w:pPr>
      <w:r w:rsidRPr="00B45962">
        <w:rPr>
          <w:sz w:val="24"/>
          <w:szCs w:val="24"/>
        </w:rPr>
        <w:t xml:space="preserve">Kompenzace. Dle výkresu je nehrazená (bez tlumivek). V textu je ale uvedena zmínka o tlumivkách. Zřejmě se jedná o přepis? </w:t>
      </w:r>
    </w:p>
    <w:p w:rsidR="00B45962" w:rsidRPr="00B45962" w:rsidRDefault="00B45962" w:rsidP="00B45962">
      <w:pPr>
        <w:pStyle w:val="Odstavecseseznamem"/>
        <w:ind w:left="360"/>
        <w:rPr>
          <w:b/>
          <w:sz w:val="24"/>
          <w:szCs w:val="24"/>
        </w:rPr>
      </w:pPr>
    </w:p>
    <w:p w:rsidR="00B45962" w:rsidRPr="00B45962" w:rsidRDefault="00B45962" w:rsidP="00B45962">
      <w:pPr>
        <w:ind w:left="360"/>
        <w:rPr>
          <w:b/>
          <w:sz w:val="24"/>
          <w:szCs w:val="24"/>
        </w:rPr>
      </w:pPr>
      <w:proofErr w:type="gramStart"/>
      <w:r w:rsidRPr="00B45962">
        <w:rPr>
          <w:b/>
          <w:sz w:val="24"/>
          <w:szCs w:val="24"/>
        </w:rPr>
        <w:t>Pro 1.stupeň</w:t>
      </w:r>
      <w:proofErr w:type="gramEnd"/>
      <w:r w:rsidRPr="00B45962">
        <w:rPr>
          <w:b/>
          <w:sz w:val="24"/>
          <w:szCs w:val="24"/>
        </w:rPr>
        <w:t xml:space="preserve"> budou použity dekompenzační tlumivky 1kVAr  viz výkres E-04.</w:t>
      </w:r>
    </w:p>
    <w:p w:rsidR="00B45962" w:rsidRPr="00B45962" w:rsidRDefault="00B45962" w:rsidP="00B45962">
      <w:pPr>
        <w:pStyle w:val="Odstavecseseznamem"/>
        <w:ind w:left="360"/>
        <w:rPr>
          <w:sz w:val="24"/>
          <w:szCs w:val="24"/>
        </w:rPr>
      </w:pPr>
    </w:p>
    <w:p w:rsidR="00B45962" w:rsidRPr="00B45962" w:rsidRDefault="00B45962" w:rsidP="00B45962">
      <w:pPr>
        <w:spacing w:line="256" w:lineRule="auto"/>
        <w:ind w:left="360"/>
        <w:rPr>
          <w:sz w:val="24"/>
          <w:szCs w:val="24"/>
        </w:rPr>
      </w:pPr>
      <w:r w:rsidRPr="00B45962">
        <w:rPr>
          <w:sz w:val="24"/>
          <w:szCs w:val="24"/>
        </w:rPr>
        <w:t xml:space="preserve">Pro kompenzaci prosím o upřesnění výkonu jednotlivých navržených kompenzačních kapacitních stupňů v </w:t>
      </w:r>
      <w:proofErr w:type="spellStart"/>
      <w:r w:rsidRPr="00B45962">
        <w:rPr>
          <w:sz w:val="24"/>
          <w:szCs w:val="24"/>
        </w:rPr>
        <w:t>kVAr</w:t>
      </w:r>
      <w:proofErr w:type="spellEnd"/>
      <w:r w:rsidRPr="00B45962">
        <w:rPr>
          <w:sz w:val="24"/>
          <w:szCs w:val="24"/>
        </w:rPr>
        <w:t>.</w:t>
      </w:r>
    </w:p>
    <w:p w:rsidR="00B45962" w:rsidRPr="00B45962" w:rsidRDefault="00B45962" w:rsidP="00B45962">
      <w:pPr>
        <w:pStyle w:val="Odstavecseseznamem"/>
        <w:ind w:left="360"/>
        <w:rPr>
          <w:b/>
          <w:sz w:val="24"/>
          <w:szCs w:val="24"/>
        </w:rPr>
      </w:pPr>
    </w:p>
    <w:p w:rsidR="00B45962" w:rsidRPr="00B45962" w:rsidRDefault="00B45962" w:rsidP="00B45962">
      <w:pPr>
        <w:ind w:left="360"/>
        <w:rPr>
          <w:b/>
          <w:sz w:val="24"/>
          <w:szCs w:val="24"/>
        </w:rPr>
      </w:pPr>
      <w:r w:rsidRPr="00B45962">
        <w:rPr>
          <w:b/>
          <w:sz w:val="24"/>
          <w:szCs w:val="24"/>
        </w:rPr>
        <w:t>Připojuji tabulku komp. kondenzátorů, kde jsou výkony (</w:t>
      </w:r>
      <w:proofErr w:type="spellStart"/>
      <w:r w:rsidRPr="00B45962">
        <w:rPr>
          <w:b/>
          <w:sz w:val="24"/>
          <w:szCs w:val="24"/>
        </w:rPr>
        <w:t>kVAr</w:t>
      </w:r>
      <w:proofErr w:type="spellEnd"/>
      <w:r w:rsidRPr="00B45962">
        <w:rPr>
          <w:b/>
          <w:sz w:val="24"/>
          <w:szCs w:val="24"/>
        </w:rPr>
        <w:t>) a kapacity.</w:t>
      </w:r>
    </w:p>
    <w:p w:rsidR="00B45962" w:rsidRPr="00B45962" w:rsidRDefault="00B45962" w:rsidP="00B45962">
      <w:pPr>
        <w:pStyle w:val="Odstavecseseznamem"/>
        <w:ind w:left="360"/>
        <w:rPr>
          <w:b/>
          <w:sz w:val="24"/>
          <w:szCs w:val="24"/>
        </w:rPr>
      </w:pPr>
    </w:p>
    <w:p w:rsidR="00B45962" w:rsidRPr="00B45962" w:rsidRDefault="00B45962" w:rsidP="00B45962">
      <w:pPr>
        <w:spacing w:line="256" w:lineRule="auto"/>
        <w:ind w:left="360"/>
        <w:rPr>
          <w:sz w:val="24"/>
          <w:szCs w:val="24"/>
        </w:rPr>
      </w:pPr>
      <w:r w:rsidRPr="00B45962">
        <w:rPr>
          <w:sz w:val="24"/>
          <w:szCs w:val="24"/>
        </w:rPr>
        <w:t>Pole 2. Na jakou hodnotu má být nastavena nadproudová spoušť nového jističe FA 0? Toto pole by mělo být v provedení dle aktuálních Připojovacích podmínek ČEZ, s </w:t>
      </w:r>
      <w:r w:rsidRPr="00B45962">
        <w:rPr>
          <w:sz w:val="24"/>
          <w:szCs w:val="24"/>
        </w:rPr>
        <w:br/>
        <w:t>krytím IP 40/20, s krycími maskami pro zaplombování. Zároveň by při této celkové rekonstrukci hlavního rozvaděče bylo vhodné nechat ČEZ odsouhlasit umístění a provedení úředního měření v nepřístupné místnosti uvnitř objektu divadla.</w:t>
      </w:r>
    </w:p>
    <w:p w:rsidR="00B45962" w:rsidRPr="00B45962" w:rsidRDefault="00B45962" w:rsidP="00B45962">
      <w:pPr>
        <w:pStyle w:val="Odstavecseseznamem"/>
        <w:ind w:left="360"/>
        <w:rPr>
          <w:b/>
          <w:sz w:val="24"/>
          <w:szCs w:val="24"/>
        </w:rPr>
      </w:pPr>
    </w:p>
    <w:p w:rsidR="00B45962" w:rsidRPr="00B45962" w:rsidRDefault="00B45962" w:rsidP="00B45962">
      <w:pPr>
        <w:ind w:left="360"/>
        <w:rPr>
          <w:b/>
          <w:sz w:val="24"/>
          <w:szCs w:val="24"/>
        </w:rPr>
      </w:pPr>
      <w:r w:rsidRPr="00B45962">
        <w:rPr>
          <w:b/>
          <w:sz w:val="24"/>
          <w:szCs w:val="24"/>
        </w:rPr>
        <w:t>Nadproudová spoušť bude nastavena na hodnotu dle smlouvy Divadla s </w:t>
      </w:r>
      <w:proofErr w:type="gramStart"/>
      <w:r w:rsidRPr="00B45962">
        <w:rPr>
          <w:b/>
          <w:sz w:val="24"/>
          <w:szCs w:val="24"/>
        </w:rPr>
        <w:t>dodavatel</w:t>
      </w:r>
      <w:proofErr w:type="gramEnd"/>
      <w:r w:rsidRPr="00B45962">
        <w:rPr>
          <w:b/>
          <w:sz w:val="24"/>
          <w:szCs w:val="24"/>
        </w:rPr>
        <w:t xml:space="preserve"> </w:t>
      </w:r>
      <w:proofErr w:type="spellStart"/>
      <w:r w:rsidRPr="00B45962">
        <w:rPr>
          <w:b/>
          <w:sz w:val="24"/>
          <w:szCs w:val="24"/>
        </w:rPr>
        <w:t>el.energie</w:t>
      </w:r>
      <w:proofErr w:type="spellEnd"/>
      <w:r w:rsidRPr="00B45962">
        <w:rPr>
          <w:b/>
          <w:sz w:val="24"/>
          <w:szCs w:val="24"/>
        </w:rPr>
        <w:t xml:space="preserve">. Hodnoty </w:t>
      </w:r>
      <w:proofErr w:type="spellStart"/>
      <w:proofErr w:type="gramStart"/>
      <w:r w:rsidRPr="00B45962">
        <w:rPr>
          <w:b/>
          <w:sz w:val="24"/>
          <w:szCs w:val="24"/>
        </w:rPr>
        <w:t>měř</w:t>
      </w:r>
      <w:proofErr w:type="gramEnd"/>
      <w:r w:rsidRPr="00B45962">
        <w:rPr>
          <w:b/>
          <w:sz w:val="24"/>
          <w:szCs w:val="24"/>
        </w:rPr>
        <w:t>.</w:t>
      </w:r>
      <w:proofErr w:type="gramStart"/>
      <w:r w:rsidRPr="00B45962">
        <w:rPr>
          <w:b/>
          <w:sz w:val="24"/>
          <w:szCs w:val="24"/>
        </w:rPr>
        <w:t>traf</w:t>
      </w:r>
      <w:proofErr w:type="spellEnd"/>
      <w:proofErr w:type="gramEnd"/>
      <w:r w:rsidRPr="00B45962">
        <w:rPr>
          <w:b/>
          <w:sz w:val="24"/>
          <w:szCs w:val="24"/>
        </w:rPr>
        <w:t xml:space="preserve"> jsou 200/5A.</w:t>
      </w:r>
    </w:p>
    <w:p w:rsidR="00B45962" w:rsidRPr="00B45962" w:rsidRDefault="00B45962" w:rsidP="00B45962">
      <w:pPr>
        <w:pStyle w:val="Odstavecseseznamem"/>
        <w:ind w:left="360"/>
        <w:rPr>
          <w:sz w:val="24"/>
          <w:szCs w:val="24"/>
        </w:rPr>
      </w:pPr>
    </w:p>
    <w:p w:rsidR="00B45962" w:rsidRPr="00B45962" w:rsidRDefault="00B45962" w:rsidP="00B45962">
      <w:pPr>
        <w:spacing w:line="256" w:lineRule="auto"/>
        <w:ind w:left="360"/>
        <w:rPr>
          <w:sz w:val="24"/>
          <w:szCs w:val="24"/>
        </w:rPr>
      </w:pPr>
      <w:r w:rsidRPr="00B45962">
        <w:rPr>
          <w:sz w:val="24"/>
          <w:szCs w:val="24"/>
        </w:rPr>
        <w:t xml:space="preserve">Ověřit odjištění některých vývodů. Např. FU 05 s poj. </w:t>
      </w:r>
      <w:proofErr w:type="gramStart"/>
      <w:r w:rsidRPr="00B45962">
        <w:rPr>
          <w:sz w:val="24"/>
          <w:szCs w:val="24"/>
        </w:rPr>
        <w:t>vložkami</w:t>
      </w:r>
      <w:proofErr w:type="gramEnd"/>
      <w:r w:rsidRPr="00B45962">
        <w:rPr>
          <w:sz w:val="24"/>
          <w:szCs w:val="24"/>
        </w:rPr>
        <w:t xml:space="preserve"> 160A pro kabel CGSG 4x16 pravděpodobně nebude vyhovující</w:t>
      </w:r>
    </w:p>
    <w:p w:rsidR="00B45962" w:rsidRPr="00B45962" w:rsidRDefault="00B45962" w:rsidP="00B45962">
      <w:pPr>
        <w:pStyle w:val="Odstavecseseznamem"/>
        <w:ind w:left="360"/>
        <w:rPr>
          <w:b/>
          <w:sz w:val="24"/>
          <w:szCs w:val="24"/>
        </w:rPr>
      </w:pPr>
    </w:p>
    <w:p w:rsidR="00B45962" w:rsidRPr="00B45962" w:rsidRDefault="00B45962" w:rsidP="00B45962">
      <w:pPr>
        <w:ind w:left="360"/>
        <w:rPr>
          <w:b/>
          <w:sz w:val="24"/>
          <w:szCs w:val="24"/>
        </w:rPr>
      </w:pPr>
      <w:r w:rsidRPr="00B45962">
        <w:rPr>
          <w:b/>
          <w:sz w:val="24"/>
          <w:szCs w:val="24"/>
        </w:rPr>
        <w:t>Prosím změnu jištění FU 05 na 63A.</w:t>
      </w:r>
    </w:p>
    <w:p w:rsidR="00B45962" w:rsidRPr="00B45962" w:rsidRDefault="00B45962" w:rsidP="00B45962">
      <w:pPr>
        <w:pStyle w:val="Odstavecseseznamem"/>
        <w:ind w:left="360"/>
        <w:rPr>
          <w:sz w:val="24"/>
          <w:szCs w:val="24"/>
        </w:rPr>
      </w:pPr>
    </w:p>
    <w:p w:rsidR="00B45962" w:rsidRPr="00B45962" w:rsidRDefault="00B45962" w:rsidP="00B45962">
      <w:pPr>
        <w:spacing w:line="256" w:lineRule="auto"/>
        <w:ind w:left="360"/>
        <w:rPr>
          <w:sz w:val="24"/>
          <w:szCs w:val="24"/>
        </w:rPr>
      </w:pPr>
      <w:r w:rsidRPr="00B45962">
        <w:rPr>
          <w:sz w:val="24"/>
          <w:szCs w:val="24"/>
        </w:rPr>
        <w:t xml:space="preserve">V případě pojistkových vložek, </w:t>
      </w:r>
      <w:proofErr w:type="gramStart"/>
      <w:r w:rsidRPr="00B45962">
        <w:rPr>
          <w:sz w:val="24"/>
          <w:szCs w:val="24"/>
        </w:rPr>
        <w:t>jaká</w:t>
      </w:r>
      <w:proofErr w:type="gramEnd"/>
      <w:r w:rsidRPr="00B45962">
        <w:rPr>
          <w:sz w:val="24"/>
          <w:szCs w:val="24"/>
        </w:rPr>
        <w:t xml:space="preserve"> bude použita vypínací charakteristika?</w:t>
      </w:r>
    </w:p>
    <w:p w:rsidR="00B45962" w:rsidRPr="00B45962" w:rsidRDefault="00B45962" w:rsidP="00B45962">
      <w:pPr>
        <w:pStyle w:val="Odstavecseseznamem"/>
        <w:ind w:left="360"/>
        <w:rPr>
          <w:b/>
          <w:sz w:val="24"/>
          <w:szCs w:val="24"/>
        </w:rPr>
      </w:pPr>
    </w:p>
    <w:p w:rsidR="00B45962" w:rsidRPr="00B45962" w:rsidRDefault="00B45962" w:rsidP="00B45962">
      <w:pPr>
        <w:ind w:left="360"/>
        <w:rPr>
          <w:b/>
          <w:sz w:val="24"/>
          <w:szCs w:val="24"/>
        </w:rPr>
      </w:pPr>
      <w:r w:rsidRPr="00B45962">
        <w:rPr>
          <w:b/>
          <w:sz w:val="24"/>
          <w:szCs w:val="24"/>
        </w:rPr>
        <w:t xml:space="preserve">Charakteristika </w:t>
      </w:r>
      <w:proofErr w:type="spellStart"/>
      <w:r w:rsidRPr="00B45962">
        <w:rPr>
          <w:b/>
          <w:sz w:val="24"/>
          <w:szCs w:val="24"/>
        </w:rPr>
        <w:t>gG</w:t>
      </w:r>
      <w:proofErr w:type="spellEnd"/>
      <w:r w:rsidRPr="00B45962">
        <w:rPr>
          <w:b/>
          <w:sz w:val="24"/>
          <w:szCs w:val="24"/>
        </w:rPr>
        <w:t xml:space="preserve"> – vedení.</w:t>
      </w:r>
    </w:p>
    <w:p w:rsidR="00B45962" w:rsidRPr="00B45962" w:rsidRDefault="00B45962" w:rsidP="00B45962">
      <w:pPr>
        <w:pStyle w:val="Odstavecseseznamem"/>
        <w:ind w:left="360"/>
        <w:rPr>
          <w:sz w:val="24"/>
          <w:szCs w:val="24"/>
        </w:rPr>
      </w:pPr>
    </w:p>
    <w:p w:rsidR="00B45962" w:rsidRPr="00B45962" w:rsidRDefault="00B45962" w:rsidP="00B45962">
      <w:pPr>
        <w:spacing w:line="256" w:lineRule="auto"/>
        <w:ind w:left="360"/>
        <w:rPr>
          <w:sz w:val="24"/>
          <w:szCs w:val="24"/>
        </w:rPr>
      </w:pPr>
      <w:r w:rsidRPr="00B45962">
        <w:rPr>
          <w:sz w:val="24"/>
          <w:szCs w:val="24"/>
        </w:rPr>
        <w:t xml:space="preserve">Stykač KM35 v poli 3. Doporučujeme zvážit variantu použití jističe/vypínače s motorovým pohonem, v závislosti na frekvenci spínání. Pokud to nepožaduje např. PBŘ nebo není </w:t>
      </w:r>
      <w:r w:rsidRPr="00B45962">
        <w:rPr>
          <w:sz w:val="24"/>
          <w:szCs w:val="24"/>
        </w:rPr>
        <w:lastRenderedPageBreak/>
        <w:t>jiný objektivní důvod pro stykač, jistič bude pravděpodobně provozně výhodnější varianta.</w:t>
      </w:r>
    </w:p>
    <w:p w:rsidR="00B45962" w:rsidRPr="00B45962" w:rsidRDefault="00B45962" w:rsidP="00B45962">
      <w:pPr>
        <w:pStyle w:val="Odstavecseseznamem"/>
        <w:ind w:left="360"/>
        <w:rPr>
          <w:b/>
          <w:sz w:val="24"/>
          <w:szCs w:val="24"/>
        </w:rPr>
      </w:pPr>
    </w:p>
    <w:p w:rsidR="00B45962" w:rsidRPr="00B45962" w:rsidRDefault="00B45962" w:rsidP="00B45962">
      <w:pPr>
        <w:ind w:left="360"/>
        <w:rPr>
          <w:b/>
          <w:sz w:val="24"/>
          <w:szCs w:val="24"/>
        </w:rPr>
      </w:pPr>
      <w:r w:rsidRPr="00B45962">
        <w:rPr>
          <w:b/>
          <w:sz w:val="24"/>
          <w:szCs w:val="24"/>
        </w:rPr>
        <w:t>Požadavek na vypínání rozvaděčů pro vedlejší prostory je dle normy 33 2420 ed.2. Dle informace provozovatele spínání může být každý den – proto ponechat stykač.</w:t>
      </w:r>
      <w:r w:rsidRPr="00B45962">
        <w:rPr>
          <w:b/>
          <w:sz w:val="24"/>
          <w:szCs w:val="24"/>
        </w:rPr>
        <w:br/>
      </w:r>
    </w:p>
    <w:p w:rsidR="00B45962" w:rsidRPr="00B45962" w:rsidRDefault="00B45962" w:rsidP="00B45962">
      <w:pPr>
        <w:spacing w:line="256" w:lineRule="auto"/>
        <w:ind w:left="360"/>
        <w:rPr>
          <w:sz w:val="24"/>
          <w:szCs w:val="24"/>
        </w:rPr>
      </w:pPr>
      <w:r w:rsidRPr="00B45962">
        <w:rPr>
          <w:sz w:val="24"/>
          <w:szCs w:val="24"/>
        </w:rPr>
        <w:t xml:space="preserve">Rezervní vývody v poli 4 a 5 v některých případech nemají určené jmenovité parametry. Pro </w:t>
      </w:r>
      <w:proofErr w:type="spellStart"/>
      <w:r w:rsidRPr="00B45962">
        <w:rPr>
          <w:sz w:val="24"/>
          <w:szCs w:val="24"/>
        </w:rPr>
        <w:t>nacenění</w:t>
      </w:r>
      <w:proofErr w:type="spellEnd"/>
      <w:r w:rsidRPr="00B45962">
        <w:rPr>
          <w:sz w:val="24"/>
          <w:szCs w:val="24"/>
        </w:rPr>
        <w:t xml:space="preserve"> nutno upřesnit, případně zvážit, zda nepředepsat pouze prostorovou rezervu pro možné budoucí doplnění. Lze předpokládat, že nové vývody budou v soustavě TN-S, pravděpodobně bude třeba použít proudové chrániče.</w:t>
      </w:r>
    </w:p>
    <w:p w:rsidR="00B45962" w:rsidRPr="00B45962" w:rsidRDefault="00B45962" w:rsidP="00B45962">
      <w:pPr>
        <w:pStyle w:val="Odstavecseseznamem"/>
        <w:ind w:left="360"/>
        <w:rPr>
          <w:b/>
          <w:sz w:val="24"/>
          <w:szCs w:val="24"/>
        </w:rPr>
      </w:pPr>
    </w:p>
    <w:p w:rsidR="00B45962" w:rsidRPr="00B45962" w:rsidRDefault="00B45962" w:rsidP="00B45962">
      <w:pPr>
        <w:ind w:left="360"/>
        <w:rPr>
          <w:b/>
          <w:sz w:val="24"/>
          <w:szCs w:val="24"/>
        </w:rPr>
      </w:pPr>
      <w:r w:rsidRPr="00B45962">
        <w:rPr>
          <w:b/>
          <w:sz w:val="24"/>
          <w:szCs w:val="24"/>
        </w:rPr>
        <w:t xml:space="preserve">Rezervní vývody – budou osazeny pouze pojistkovými odpínači např. OPVP22-3 (bez </w:t>
      </w:r>
      <w:proofErr w:type="spellStart"/>
      <w:proofErr w:type="gramStart"/>
      <w:r w:rsidRPr="00B45962">
        <w:rPr>
          <w:b/>
          <w:sz w:val="24"/>
          <w:szCs w:val="24"/>
        </w:rPr>
        <w:t>poj</w:t>
      </w:r>
      <w:proofErr w:type="gramEnd"/>
      <w:r w:rsidRPr="00B45962">
        <w:rPr>
          <w:b/>
          <w:sz w:val="24"/>
          <w:szCs w:val="24"/>
        </w:rPr>
        <w:t>.</w:t>
      </w:r>
      <w:proofErr w:type="gramStart"/>
      <w:r w:rsidRPr="00B45962">
        <w:rPr>
          <w:b/>
          <w:sz w:val="24"/>
          <w:szCs w:val="24"/>
        </w:rPr>
        <w:t>vložky</w:t>
      </w:r>
      <w:proofErr w:type="spellEnd"/>
      <w:proofErr w:type="gramEnd"/>
      <w:r w:rsidRPr="00B45962">
        <w:rPr>
          <w:b/>
          <w:sz w:val="24"/>
          <w:szCs w:val="24"/>
        </w:rPr>
        <w:t>).</w:t>
      </w:r>
    </w:p>
    <w:p w:rsidR="00B45962" w:rsidRPr="00B45962" w:rsidRDefault="00B45962" w:rsidP="00B45962">
      <w:pPr>
        <w:pStyle w:val="Odstavecseseznamem"/>
        <w:ind w:left="360"/>
        <w:rPr>
          <w:sz w:val="24"/>
          <w:szCs w:val="24"/>
        </w:rPr>
      </w:pPr>
    </w:p>
    <w:p w:rsidR="00B45962" w:rsidRPr="00B45962" w:rsidRDefault="00B45962" w:rsidP="00B45962">
      <w:pPr>
        <w:spacing w:line="256" w:lineRule="auto"/>
        <w:ind w:left="360"/>
        <w:rPr>
          <w:sz w:val="24"/>
          <w:szCs w:val="24"/>
        </w:rPr>
      </w:pPr>
      <w:r w:rsidRPr="00B45962">
        <w:rPr>
          <w:sz w:val="24"/>
          <w:szCs w:val="24"/>
        </w:rPr>
        <w:t xml:space="preserve">Pole 3 vývod pro </w:t>
      </w:r>
      <w:proofErr w:type="spellStart"/>
      <w:r w:rsidRPr="00B45962">
        <w:rPr>
          <w:sz w:val="24"/>
          <w:szCs w:val="24"/>
        </w:rPr>
        <w:t>Jimmys</w:t>
      </w:r>
      <w:proofErr w:type="spellEnd"/>
      <w:r w:rsidRPr="00B45962">
        <w:rPr>
          <w:sz w:val="24"/>
          <w:szCs w:val="24"/>
        </w:rPr>
        <w:t>. Upřesnit ovládání tarifu. Pokud se jedná o spínací hodiny, jak by měly být nastavené? Elektroměr bude cejchovaný, na DIN liště v rozvaděči? </w:t>
      </w:r>
    </w:p>
    <w:p w:rsidR="00B45962" w:rsidRPr="00B45962" w:rsidRDefault="00B45962" w:rsidP="00B45962">
      <w:pPr>
        <w:pStyle w:val="Odstavecseseznamem"/>
        <w:ind w:left="360"/>
        <w:rPr>
          <w:b/>
          <w:sz w:val="24"/>
          <w:szCs w:val="24"/>
        </w:rPr>
      </w:pPr>
    </w:p>
    <w:p w:rsidR="00B45962" w:rsidRPr="00B45962" w:rsidRDefault="00B45962" w:rsidP="00B45962">
      <w:pPr>
        <w:ind w:left="360"/>
        <w:jc w:val="both"/>
        <w:rPr>
          <w:b/>
          <w:sz w:val="24"/>
          <w:szCs w:val="24"/>
        </w:rPr>
      </w:pPr>
      <w:r w:rsidRPr="00B45962">
        <w:rPr>
          <w:b/>
          <w:sz w:val="24"/>
          <w:szCs w:val="24"/>
        </w:rPr>
        <w:t>Dle informace provozovatele se spínací hodiny nyní nepoužívají – elektroměr zachovat dvousazbový, cejchovaný.</w:t>
      </w:r>
      <w:r w:rsidRPr="00B45962">
        <w:rPr>
          <w:b/>
          <w:sz w:val="24"/>
          <w:szCs w:val="24"/>
        </w:rPr>
        <w:br/>
      </w:r>
    </w:p>
    <w:p w:rsidR="00B45962" w:rsidRPr="00B45962" w:rsidRDefault="00B45962" w:rsidP="00B45962">
      <w:pPr>
        <w:spacing w:line="256" w:lineRule="auto"/>
        <w:ind w:left="360"/>
        <w:rPr>
          <w:sz w:val="24"/>
          <w:szCs w:val="24"/>
        </w:rPr>
      </w:pPr>
      <w:r w:rsidRPr="00B45962">
        <w:rPr>
          <w:sz w:val="24"/>
          <w:szCs w:val="24"/>
        </w:rPr>
        <w:t xml:space="preserve">Nebylo by vhodnější napojit novou el. </w:t>
      </w:r>
      <w:proofErr w:type="gramStart"/>
      <w:r w:rsidRPr="00B45962">
        <w:rPr>
          <w:sz w:val="24"/>
          <w:szCs w:val="24"/>
        </w:rPr>
        <w:t>instalaci</w:t>
      </w:r>
      <w:proofErr w:type="gramEnd"/>
      <w:r w:rsidRPr="00B45962">
        <w:rPr>
          <w:sz w:val="24"/>
          <w:szCs w:val="24"/>
        </w:rPr>
        <w:t xml:space="preserve"> rozvodny z nového rozvaděče RH, namísto z RMS1 na chodbě?</w:t>
      </w:r>
    </w:p>
    <w:p w:rsidR="00B45962" w:rsidRPr="00B45962" w:rsidRDefault="00B45962" w:rsidP="00B45962">
      <w:pPr>
        <w:pStyle w:val="Odstavecseseznamem"/>
        <w:ind w:left="360"/>
        <w:rPr>
          <w:sz w:val="24"/>
          <w:szCs w:val="24"/>
        </w:rPr>
      </w:pPr>
    </w:p>
    <w:p w:rsidR="00B45962" w:rsidRPr="00B45962" w:rsidRDefault="00B45962" w:rsidP="00B45962">
      <w:pPr>
        <w:ind w:left="360"/>
        <w:rPr>
          <w:rFonts w:ascii="Times New Roman" w:hAnsi="Times New Roman" w:cs="Times New Roman"/>
          <w:sz w:val="24"/>
          <w:szCs w:val="24"/>
        </w:rPr>
      </w:pPr>
      <w:r w:rsidRPr="00B45962">
        <w:rPr>
          <w:b/>
          <w:sz w:val="24"/>
          <w:szCs w:val="24"/>
        </w:rPr>
        <w:t>Toto nebylo požadováno zadavatelem.</w:t>
      </w:r>
      <w:r w:rsidRPr="00B45962">
        <w:rPr>
          <w:b/>
          <w:sz w:val="24"/>
          <w:szCs w:val="24"/>
        </w:rPr>
        <w:br/>
      </w:r>
    </w:p>
    <w:p w:rsidR="00B45962" w:rsidRDefault="00B45962" w:rsidP="00B45962">
      <w:pPr>
        <w:spacing w:line="256" w:lineRule="auto"/>
        <w:ind w:left="360"/>
        <w:rPr>
          <w:b/>
          <w:sz w:val="24"/>
          <w:szCs w:val="24"/>
        </w:rPr>
      </w:pPr>
      <w:r w:rsidRPr="00B45962">
        <w:rPr>
          <w:sz w:val="24"/>
          <w:szCs w:val="24"/>
        </w:rPr>
        <w:t>Při úvodním místním šetření dne 16. 2. 2026 nebylo možné ověřit, zda stávající kabely bude možné zapojit bez úprav do navržených rozvaděčových polí a zda délka stávajících kabelů bude vyhovující. V soupisu prací nejsou vykázané žádné kabelové spojky. Pro ocenění tedy budeme předpokládat, že délky stávajících kabelů budou vyhovující.</w:t>
      </w:r>
      <w:r w:rsidRPr="00B45962">
        <w:rPr>
          <w:sz w:val="24"/>
          <w:szCs w:val="24"/>
        </w:rPr>
        <w:br/>
      </w:r>
    </w:p>
    <w:p w:rsidR="00B45962" w:rsidRPr="00B45962" w:rsidRDefault="00B45962" w:rsidP="00B45962">
      <w:pPr>
        <w:spacing w:line="256" w:lineRule="auto"/>
        <w:ind w:left="360"/>
        <w:rPr>
          <w:sz w:val="24"/>
          <w:szCs w:val="24"/>
        </w:rPr>
      </w:pPr>
      <w:r w:rsidRPr="00B45962">
        <w:rPr>
          <w:b/>
          <w:sz w:val="24"/>
          <w:szCs w:val="24"/>
        </w:rPr>
        <w:t>Ano</w:t>
      </w:r>
    </w:p>
    <w:p w:rsidR="00B45962" w:rsidRPr="00B45962" w:rsidRDefault="00B45962" w:rsidP="00B45962">
      <w:pPr>
        <w:pStyle w:val="Odstavecseseznamem"/>
        <w:ind w:left="360"/>
        <w:rPr>
          <w:sz w:val="24"/>
          <w:szCs w:val="24"/>
        </w:rPr>
      </w:pPr>
    </w:p>
    <w:p w:rsidR="00B45962" w:rsidRPr="00B45962" w:rsidRDefault="00B45962" w:rsidP="00B45962">
      <w:pPr>
        <w:spacing w:line="256" w:lineRule="auto"/>
        <w:ind w:left="360"/>
        <w:rPr>
          <w:sz w:val="24"/>
          <w:szCs w:val="24"/>
        </w:rPr>
      </w:pPr>
      <w:r w:rsidRPr="00B45962">
        <w:rPr>
          <w:sz w:val="24"/>
          <w:szCs w:val="24"/>
        </w:rPr>
        <w:t xml:space="preserve">Pro možnost zapojení stávajících kabelů by bylo vhodné v novém rozvaděči použít vývodové svorky, </w:t>
      </w:r>
      <w:proofErr w:type="gramStart"/>
      <w:r w:rsidRPr="00B45962">
        <w:rPr>
          <w:sz w:val="24"/>
          <w:szCs w:val="24"/>
        </w:rPr>
        <w:t>viz. bod</w:t>
      </w:r>
      <w:proofErr w:type="gramEnd"/>
      <w:r w:rsidRPr="00B45962">
        <w:rPr>
          <w:sz w:val="24"/>
          <w:szCs w:val="24"/>
        </w:rPr>
        <w:t xml:space="preserve"> 11.</w:t>
      </w:r>
    </w:p>
    <w:p w:rsidR="00B45962" w:rsidRPr="00B45962" w:rsidRDefault="00B45962" w:rsidP="00B45962">
      <w:pPr>
        <w:pStyle w:val="Odstavecseseznamem"/>
        <w:ind w:left="360"/>
        <w:rPr>
          <w:b/>
          <w:sz w:val="24"/>
          <w:szCs w:val="24"/>
        </w:rPr>
      </w:pPr>
    </w:p>
    <w:p w:rsidR="00B45962" w:rsidRPr="00B45962" w:rsidRDefault="00B45962" w:rsidP="00B45962">
      <w:pPr>
        <w:ind w:left="360"/>
        <w:rPr>
          <w:b/>
          <w:sz w:val="24"/>
          <w:szCs w:val="24"/>
        </w:rPr>
      </w:pPr>
      <w:r w:rsidRPr="00B45962">
        <w:rPr>
          <w:b/>
          <w:sz w:val="24"/>
          <w:szCs w:val="24"/>
        </w:rPr>
        <w:t>Na výkrese  E-03 je v jednotlivých polích prostor pro svorky.</w:t>
      </w:r>
    </w:p>
    <w:p w:rsidR="00B45962" w:rsidRPr="00B45962" w:rsidRDefault="00B45962" w:rsidP="00B45962">
      <w:pPr>
        <w:pStyle w:val="Odstavecseseznamem"/>
        <w:ind w:left="360"/>
        <w:rPr>
          <w:sz w:val="24"/>
          <w:szCs w:val="24"/>
        </w:rPr>
      </w:pPr>
    </w:p>
    <w:p w:rsidR="00B45962" w:rsidRPr="00B45962" w:rsidRDefault="00B45962" w:rsidP="00B45962">
      <w:pPr>
        <w:spacing w:line="256" w:lineRule="auto"/>
        <w:ind w:left="360"/>
        <w:rPr>
          <w:sz w:val="24"/>
          <w:szCs w:val="24"/>
        </w:rPr>
      </w:pPr>
      <w:r w:rsidRPr="00B45962">
        <w:rPr>
          <w:sz w:val="24"/>
          <w:szCs w:val="24"/>
        </w:rPr>
        <w:lastRenderedPageBreak/>
        <w:t xml:space="preserve">Nebylo by vhodnější mít jako rezervní obvody </w:t>
      </w:r>
      <w:proofErr w:type="spellStart"/>
      <w:r w:rsidRPr="00B45962">
        <w:rPr>
          <w:sz w:val="24"/>
          <w:szCs w:val="24"/>
        </w:rPr>
        <w:t>jističochrániče</w:t>
      </w:r>
      <w:proofErr w:type="spellEnd"/>
      <w:r w:rsidRPr="00B45962">
        <w:rPr>
          <w:sz w:val="24"/>
          <w:szCs w:val="24"/>
        </w:rPr>
        <w:t xml:space="preserve"> (FA23 – FA32)? V případě nové elektroinstalace budou nové obvody v TN-S, tudíž obvody pod 20A by měli zahrnovat chrániče.</w:t>
      </w:r>
    </w:p>
    <w:p w:rsidR="00B45962" w:rsidRPr="00B45962" w:rsidRDefault="00B45962" w:rsidP="00B45962">
      <w:pPr>
        <w:pStyle w:val="Odstavecseseznamem"/>
        <w:ind w:left="360"/>
        <w:rPr>
          <w:sz w:val="24"/>
          <w:szCs w:val="24"/>
        </w:rPr>
      </w:pPr>
    </w:p>
    <w:p w:rsidR="00B45962" w:rsidRPr="00B45962" w:rsidRDefault="00B45962" w:rsidP="00B45962">
      <w:pPr>
        <w:ind w:left="360"/>
        <w:rPr>
          <w:b/>
          <w:sz w:val="24"/>
          <w:szCs w:val="24"/>
        </w:rPr>
      </w:pPr>
      <w:r w:rsidRPr="00B45962">
        <w:rPr>
          <w:b/>
          <w:sz w:val="24"/>
          <w:szCs w:val="24"/>
        </w:rPr>
        <w:t xml:space="preserve">Rezervní vývody nejsou </w:t>
      </w:r>
      <w:proofErr w:type="gramStart"/>
      <w:r w:rsidRPr="00B45962">
        <w:rPr>
          <w:b/>
          <w:sz w:val="24"/>
          <w:szCs w:val="24"/>
        </w:rPr>
        <w:t>určeny pro</w:t>
      </w:r>
      <w:proofErr w:type="gramEnd"/>
      <w:r w:rsidRPr="00B45962">
        <w:rPr>
          <w:b/>
          <w:sz w:val="24"/>
          <w:szCs w:val="24"/>
        </w:rPr>
        <w:t xml:space="preserve"> co budou a tak nechat jen jističe.</w:t>
      </w:r>
    </w:p>
    <w:p w:rsidR="00B45962" w:rsidRPr="00B45962" w:rsidRDefault="00B45962" w:rsidP="00B45962">
      <w:pPr>
        <w:pStyle w:val="Odstavecseseznamem"/>
        <w:ind w:left="360"/>
        <w:rPr>
          <w:b/>
          <w:sz w:val="24"/>
          <w:szCs w:val="24"/>
        </w:rPr>
      </w:pPr>
    </w:p>
    <w:p w:rsidR="00B45962" w:rsidRPr="00B45962" w:rsidRDefault="00B45962" w:rsidP="00B45962">
      <w:pPr>
        <w:suppressAutoHyphens/>
        <w:spacing w:after="240"/>
        <w:ind w:left="360"/>
        <w:jc w:val="both"/>
        <w:rPr>
          <w:rFonts w:eastAsia="SimSun"/>
          <w:color w:val="000000"/>
          <w:kern w:val="2"/>
          <w:sz w:val="24"/>
          <w:szCs w:val="24"/>
          <w:lang w:eastAsia="hi-IN" w:bidi="hi-IN"/>
        </w:rPr>
      </w:pPr>
      <w:r w:rsidRPr="00B45962"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br/>
      </w:r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 xml:space="preserve">Uvedená reakce řeší pouze proudovou/výkonovou rezervu, nikoliv požadované zkratové a prostorové poměry v rozvaděči. V dotazu jsme žádali ověření </w:t>
      </w:r>
      <w:proofErr w:type="spellStart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>Ik</w:t>
      </w:r>
      <w:proofErr w:type="spellEnd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 xml:space="preserve"> a dopady na přístroje se zkratovou odolností ≤ 10 </w:t>
      </w:r>
      <w:proofErr w:type="spellStart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>kA</w:t>
      </w:r>
      <w:proofErr w:type="spellEnd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 xml:space="preserve"> a zároveň potvrzení dimenzování nového RH pro budoucí technologie.</w:t>
      </w:r>
    </w:p>
    <w:p w:rsidR="00B45962" w:rsidRPr="00B45962" w:rsidRDefault="00B45962" w:rsidP="00B45962">
      <w:pPr>
        <w:suppressAutoHyphens/>
        <w:ind w:left="360"/>
        <w:jc w:val="both"/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</w:pPr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 xml:space="preserve">Pro jednoznačné posouzení návrhu a korektní </w:t>
      </w:r>
      <w:proofErr w:type="spellStart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>nacenění</w:t>
      </w:r>
      <w:proofErr w:type="spellEnd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 xml:space="preserve"> proto prosíme o doplnění odpovědi zejména o zkratové poměry (</w:t>
      </w:r>
      <w:proofErr w:type="spellStart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>Ik</w:t>
      </w:r>
      <w:proofErr w:type="spellEnd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 xml:space="preserve">). Uveďte vypočtenou / doloženou hodnotu zkratového proudu </w:t>
      </w:r>
      <w:proofErr w:type="spellStart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>Ik</w:t>
      </w:r>
      <w:proofErr w:type="spellEnd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 xml:space="preserve"> na přívodu do rozvaděče RH / na sběrnicích. Pokud bude </w:t>
      </w:r>
      <w:proofErr w:type="spellStart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>Ik</w:t>
      </w:r>
      <w:proofErr w:type="spellEnd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 xml:space="preserve"> &gt; 10 </w:t>
      </w:r>
      <w:proofErr w:type="spellStart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>kA</w:t>
      </w:r>
      <w:proofErr w:type="spellEnd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>, uveďte prosím požadovaný princip řešení (např. předřazené jištění apod.) tak, aby bylo zřejmé, jaké parametry mají být při nabídce splněny.</w:t>
      </w:r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br/>
      </w:r>
    </w:p>
    <w:p w:rsidR="00B45962" w:rsidRPr="00B45962" w:rsidRDefault="00B45962" w:rsidP="00B45962">
      <w:pPr>
        <w:suppressAutoHyphens/>
        <w:ind w:left="360"/>
        <w:jc w:val="both"/>
        <w:rPr>
          <w:rFonts w:eastAsia="SimSun"/>
          <w:color w:val="000000"/>
          <w:kern w:val="2"/>
          <w:sz w:val="24"/>
          <w:szCs w:val="24"/>
          <w:lang w:eastAsia="hi-IN" w:bidi="hi-IN"/>
        </w:rPr>
      </w:pPr>
      <w:r w:rsidRPr="00B45962"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  <w:t xml:space="preserve">Pokud by se pro malé vývody použili přístroje se zkratovou odolností 10kA je nutné je připojit přes jednu trojici pojistek např. PV22 80A </w:t>
      </w:r>
      <w:proofErr w:type="spellStart"/>
      <w:r w:rsidRPr="00B45962"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  <w:t>gG</w:t>
      </w:r>
      <w:proofErr w:type="spellEnd"/>
      <w:r w:rsidRPr="00B45962"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  <w:t xml:space="preserve"> pomocí OPVP22</w:t>
      </w:r>
    </w:p>
    <w:p w:rsidR="00B45962" w:rsidRPr="00B45962" w:rsidRDefault="00B45962" w:rsidP="00B45962">
      <w:pPr>
        <w:suppressAutoHyphens/>
        <w:ind w:left="360"/>
        <w:jc w:val="both"/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</w:pPr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br/>
        <w:t>Prostorová rezerva pro FU62 a FU63. Potvrďte prosím, že v novém RH je pro budoucí osazení technologií na FU62/FU63 zajištěna nejen proudová rezerva, ale i prostorová a konstrukční (místo pro přístroje, připojení na sběrnice, kabelové trasy/svorkování, krytí a odstupy).</w:t>
      </w:r>
    </w:p>
    <w:p w:rsidR="00B45962" w:rsidRPr="00B45962" w:rsidRDefault="00B45962" w:rsidP="00B45962">
      <w:pPr>
        <w:suppressAutoHyphens/>
        <w:ind w:left="360"/>
        <w:jc w:val="both"/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</w:p>
    <w:p w:rsidR="00B45962" w:rsidRPr="00B45962" w:rsidRDefault="00B45962" w:rsidP="00B45962">
      <w:pPr>
        <w:suppressAutoHyphens/>
        <w:ind w:left="360"/>
        <w:jc w:val="both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  <w:r w:rsidRPr="00B45962"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  <w:t xml:space="preserve">Bylo provedeno měření zatížení rozvaděče registračním přístrojem a bylo zjištěno, že po odpojení </w:t>
      </w:r>
      <w:proofErr w:type="spellStart"/>
      <w:r w:rsidRPr="00B45962"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  <w:t>stáv.technologie</w:t>
      </w:r>
      <w:proofErr w:type="spellEnd"/>
      <w:r w:rsidRPr="00B45962"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  <w:t xml:space="preserve"> tahů a napojení nových tahů nebude třeba navýšení hodnoty hlavního jističe. Uspořádání přístrojů je na výkrese E-03 Sestava polí 1-5. Uspořádání je informativní, nejedná se o výrobní výkres rozvaděče.</w:t>
      </w:r>
    </w:p>
    <w:p w:rsidR="00B45962" w:rsidRPr="00B45962" w:rsidRDefault="00B45962" w:rsidP="00B45962">
      <w:pPr>
        <w:suppressAutoHyphens/>
        <w:ind w:left="360"/>
        <w:jc w:val="both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br/>
        <w:t xml:space="preserve">Ve výkrese je zakreslena dekompenzační tlumivka pro stupeň 1. S ohledem na výkresovou dokumentaci předpokládáme, že bude použit 1ks - třífázová tlumivka o výkonu 1 </w:t>
      </w:r>
      <w:proofErr w:type="spellStart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>kVAr</w:t>
      </w:r>
      <w:proofErr w:type="spellEnd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>. Prosím potvrďte.</w:t>
      </w:r>
    </w:p>
    <w:p w:rsidR="00B45962" w:rsidRPr="00B45962" w:rsidRDefault="00B45962" w:rsidP="00B45962">
      <w:pPr>
        <w:suppressAutoHyphens/>
        <w:ind w:left="360"/>
        <w:jc w:val="both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eastAsia="hi-IN" w:bidi="hi-IN"/>
        </w:rPr>
      </w:pPr>
    </w:p>
    <w:p w:rsidR="00B45962" w:rsidRPr="00B45962" w:rsidRDefault="00B45962" w:rsidP="00B45962">
      <w:pPr>
        <w:suppressAutoHyphens/>
        <w:ind w:left="360"/>
        <w:jc w:val="both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  <w:r w:rsidRPr="00B45962"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t xml:space="preserve">Ano – 1 ks třífázová tlumivka 1 </w:t>
      </w:r>
      <w:proofErr w:type="spellStart"/>
      <w:r w:rsidRPr="00B45962"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t>kVAr</w:t>
      </w:r>
      <w:proofErr w:type="spellEnd"/>
      <w:r w:rsidRPr="00B45962"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t>.</w:t>
      </w:r>
    </w:p>
    <w:p w:rsidR="00B45962" w:rsidRDefault="00B45962" w:rsidP="00B45962">
      <w:pPr>
        <w:suppressAutoHyphens/>
        <w:ind w:left="360"/>
        <w:jc w:val="both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eastAsia="hi-IN" w:bidi="hi-IN"/>
        </w:rPr>
      </w:pPr>
    </w:p>
    <w:p w:rsidR="00B45962" w:rsidRPr="00B45962" w:rsidRDefault="00B45962" w:rsidP="00B45962">
      <w:pPr>
        <w:suppressAutoHyphens/>
        <w:ind w:left="360"/>
        <w:jc w:val="both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eastAsia="hi-IN" w:bidi="hi-IN"/>
        </w:rPr>
      </w:pPr>
    </w:p>
    <w:p w:rsidR="00B45962" w:rsidRPr="00B45962" w:rsidRDefault="00B45962" w:rsidP="00B45962">
      <w:pPr>
        <w:suppressAutoHyphens/>
        <w:ind w:left="360"/>
        <w:jc w:val="both"/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</w:pPr>
      <w:r w:rsidRPr="00B45962"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lastRenderedPageBreak/>
        <w:br/>
      </w:r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 xml:space="preserve">Žádáme o potvrzení, že ve výkresové části dokumentace jsou uvedeny kapacity v </w:t>
      </w:r>
      <w:proofErr w:type="spellStart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>μF</w:t>
      </w:r>
      <w:proofErr w:type="spellEnd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>.</w:t>
      </w:r>
    </w:p>
    <w:p w:rsidR="00B45962" w:rsidRPr="00B45962" w:rsidRDefault="00B45962" w:rsidP="00B45962">
      <w:pPr>
        <w:suppressAutoHyphens/>
        <w:ind w:left="360"/>
        <w:jc w:val="both"/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</w:pPr>
      <w:r w:rsidRPr="00B45962"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  <w:t xml:space="preserve">Na výkrese E-04, kompenzační pole – hodnoty kondenzátorů jsou v  </w:t>
      </w:r>
      <w:proofErr w:type="spellStart"/>
      <w:r w:rsidRPr="00B45962"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  <w:t>μF</w:t>
      </w:r>
      <w:proofErr w:type="spellEnd"/>
      <w:r w:rsidRPr="00B45962"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  <w:t xml:space="preserve">. Např. C 06 – 3x 41,1 M je 3x 41,1 </w:t>
      </w:r>
      <w:proofErr w:type="spellStart"/>
      <w:r w:rsidRPr="00B45962"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  <w:t>μF</w:t>
      </w:r>
      <w:proofErr w:type="spellEnd"/>
    </w:p>
    <w:p w:rsidR="00B45962" w:rsidRPr="00B45962" w:rsidRDefault="00B45962" w:rsidP="00B45962">
      <w:pPr>
        <w:suppressAutoHyphens/>
        <w:ind w:left="360"/>
        <w:jc w:val="both"/>
        <w:rPr>
          <w:rFonts w:eastAsia="SimSun"/>
          <w:b/>
          <w:bCs/>
          <w:kern w:val="2"/>
          <w:sz w:val="24"/>
          <w:szCs w:val="24"/>
          <w:lang w:eastAsia="hi-IN" w:bidi="hi-IN"/>
        </w:rPr>
      </w:pPr>
      <w:r w:rsidRPr="00B45962"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br/>
      </w:r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 xml:space="preserve">Uvedená reakce řeší pouze nastavení nadproudové spouště a převod MTP, nicméně neřeší podstatu dotazu – tj. požadované provedení pole/skříně pro měření (krytí, možnost zaplombování, soulad s aktuálními připojovacími podmínkami ČEZ, umístění MTP pro kompenzaci do </w:t>
      </w:r>
      <w:proofErr w:type="spellStart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>plombovatelné</w:t>
      </w:r>
      <w:proofErr w:type="spellEnd"/>
      <w:r w:rsidRPr="00B45962">
        <w:rPr>
          <w:rFonts w:eastAsia="SimSun"/>
          <w:color w:val="000000"/>
          <w:kern w:val="2"/>
          <w:sz w:val="24"/>
          <w:szCs w:val="24"/>
          <w:lang w:eastAsia="hi-IN" w:bidi="hi-IN"/>
        </w:rPr>
        <w:t xml:space="preserve"> části) ani informaci, zda bylo umístění a provedení úředního měření v nepřístupné místnosti projednáno a odsouhlaseno distributorem. Žádáme o jednoznačnou odpověď na výše uvedené.</w:t>
      </w:r>
    </w:p>
    <w:p w:rsidR="00B45962" w:rsidRPr="00B45962" w:rsidRDefault="00B45962" w:rsidP="00B45962">
      <w:pPr>
        <w:suppressAutoHyphens/>
        <w:ind w:left="360"/>
        <w:jc w:val="both"/>
        <w:rPr>
          <w:rFonts w:eastAsia="SimSun"/>
          <w:kern w:val="2"/>
          <w:sz w:val="24"/>
          <w:szCs w:val="24"/>
          <w:lang w:eastAsia="hi-IN" w:bidi="hi-IN"/>
        </w:rPr>
      </w:pPr>
      <w:r w:rsidRPr="00B45962">
        <w:rPr>
          <w:rFonts w:eastAsia="SimSun"/>
          <w:bCs/>
          <w:color w:val="000000"/>
          <w:kern w:val="2"/>
          <w:sz w:val="24"/>
          <w:szCs w:val="24"/>
          <w:lang w:eastAsia="hi-IN" w:bidi="hi-IN"/>
        </w:rPr>
        <w:t xml:space="preserve">V odpovědi je odkaz na „smlouvu Divadla s dodavatelem el. </w:t>
      </w:r>
      <w:proofErr w:type="gramStart"/>
      <w:r w:rsidRPr="00B45962">
        <w:rPr>
          <w:rFonts w:eastAsia="SimSun"/>
          <w:bCs/>
          <w:color w:val="000000"/>
          <w:kern w:val="2"/>
          <w:sz w:val="24"/>
          <w:szCs w:val="24"/>
          <w:lang w:eastAsia="hi-IN" w:bidi="hi-IN"/>
        </w:rPr>
        <w:t>energie</w:t>
      </w:r>
      <w:proofErr w:type="gramEnd"/>
      <w:r w:rsidRPr="00B45962">
        <w:rPr>
          <w:rFonts w:eastAsia="SimSun"/>
          <w:bCs/>
          <w:color w:val="000000"/>
          <w:kern w:val="2"/>
          <w:sz w:val="24"/>
          <w:szCs w:val="24"/>
          <w:lang w:eastAsia="hi-IN" w:bidi="hi-IN"/>
        </w:rPr>
        <w:t>“, nicméně my jako případný budoucí zhotovitel tuto platnou smlouvu / parametry připojení nemáme k dispozici.</w:t>
      </w:r>
    </w:p>
    <w:p w:rsidR="00B45962" w:rsidRPr="00B45962" w:rsidRDefault="00B45962" w:rsidP="00B45962">
      <w:pPr>
        <w:suppressAutoHyphens/>
        <w:ind w:left="360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B45962" w:rsidRPr="00B45962" w:rsidRDefault="00B45962" w:rsidP="00B45962">
      <w:pPr>
        <w:suppressAutoHyphens/>
        <w:ind w:left="360"/>
        <w:jc w:val="both"/>
        <w:rPr>
          <w:rFonts w:eastAsia="SimSun"/>
          <w:kern w:val="2"/>
          <w:sz w:val="24"/>
          <w:szCs w:val="24"/>
          <w:lang w:eastAsia="hi-IN" w:bidi="hi-IN"/>
        </w:rPr>
      </w:pPr>
      <w:r w:rsidRPr="00B45962"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  <w:t xml:space="preserve">Provedení měření  je řešeno dle stávajícího provedení. Pole měření bude mít krytí IP20. Měření není odsouhlaseno distributorem – </w:t>
      </w:r>
      <w:proofErr w:type="spellStart"/>
      <w:r w:rsidRPr="00B45962"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  <w:t>nejdená</w:t>
      </w:r>
      <w:proofErr w:type="spellEnd"/>
      <w:r w:rsidRPr="00B45962"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  <w:t xml:space="preserve"> se o změnu příkonu ani umístění měření. Technické podmínky smlouvy s dodavatelem energie by měl poskytnout zadavatel.</w:t>
      </w:r>
    </w:p>
    <w:p w:rsidR="00B45962" w:rsidRDefault="00B45962" w:rsidP="00B45962">
      <w:pPr>
        <w:suppressAutoHyphens/>
        <w:ind w:left="360"/>
        <w:jc w:val="both"/>
        <w:rPr>
          <w:rFonts w:eastAsia="SimSun"/>
          <w:bCs/>
          <w:color w:val="000000"/>
          <w:kern w:val="2"/>
          <w:sz w:val="24"/>
          <w:szCs w:val="24"/>
          <w:lang w:eastAsia="hi-IN" w:bidi="hi-IN"/>
        </w:rPr>
      </w:pPr>
    </w:p>
    <w:p w:rsidR="00B45962" w:rsidRPr="00B45962" w:rsidRDefault="00B45962" w:rsidP="00B45962">
      <w:pPr>
        <w:suppressAutoHyphens/>
        <w:ind w:left="360"/>
        <w:jc w:val="both"/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</w:pPr>
      <w:r w:rsidRPr="00B45962">
        <w:rPr>
          <w:rFonts w:eastAsia="SimSun"/>
          <w:bCs/>
          <w:color w:val="000000"/>
          <w:kern w:val="2"/>
          <w:sz w:val="24"/>
          <w:szCs w:val="24"/>
          <w:lang w:eastAsia="hi-IN" w:bidi="hi-IN"/>
        </w:rPr>
        <w:t xml:space="preserve">Znamená to tedy, že bude osazen pouze </w:t>
      </w:r>
      <w:proofErr w:type="spellStart"/>
      <w:r w:rsidRPr="00B45962">
        <w:rPr>
          <w:rFonts w:eastAsia="SimSun"/>
          <w:bCs/>
          <w:color w:val="000000"/>
          <w:kern w:val="2"/>
          <w:sz w:val="24"/>
          <w:szCs w:val="24"/>
          <w:lang w:eastAsia="hi-IN" w:bidi="hi-IN"/>
        </w:rPr>
        <w:t>dvoutarifní</w:t>
      </w:r>
      <w:proofErr w:type="spellEnd"/>
      <w:r w:rsidRPr="00B45962">
        <w:rPr>
          <w:rFonts w:eastAsia="SimSun"/>
          <w:bCs/>
          <w:color w:val="000000"/>
          <w:kern w:val="2"/>
          <w:sz w:val="24"/>
          <w:szCs w:val="24"/>
          <w:lang w:eastAsia="hi-IN" w:bidi="hi-IN"/>
        </w:rPr>
        <w:t xml:space="preserve"> přímý cejchovaný elektroměr, bez ovládání tarifu, tj. jistič FA 04 a prvek „t“ nebude osazen?</w:t>
      </w:r>
    </w:p>
    <w:p w:rsidR="00B45962" w:rsidRPr="00B45962" w:rsidRDefault="00B45962" w:rsidP="00B45962">
      <w:pPr>
        <w:suppressAutoHyphens/>
        <w:ind w:left="360"/>
        <w:jc w:val="both"/>
        <w:rPr>
          <w:rFonts w:eastAsia="SimSun"/>
          <w:kern w:val="2"/>
          <w:sz w:val="24"/>
          <w:szCs w:val="24"/>
          <w:lang w:eastAsia="hi-IN" w:bidi="hi-IN"/>
        </w:rPr>
      </w:pPr>
      <w:r w:rsidRPr="00B45962">
        <w:rPr>
          <w:rFonts w:eastAsia="SimSun"/>
          <w:b/>
          <w:bCs/>
          <w:color w:val="000000"/>
          <w:kern w:val="2"/>
          <w:sz w:val="24"/>
          <w:szCs w:val="24"/>
          <w:lang w:eastAsia="hi-IN" w:bidi="hi-IN"/>
        </w:rPr>
        <w:t>Ano a prvek „t“ nebude osazen.</w:t>
      </w:r>
    </w:p>
    <w:p w:rsidR="00B45962" w:rsidRDefault="00B45962" w:rsidP="00B45962">
      <w:pPr>
        <w:ind w:left="360"/>
        <w:jc w:val="both"/>
        <w:rPr>
          <w:b/>
          <w:i/>
          <w:u w:val="single"/>
        </w:rPr>
      </w:pPr>
    </w:p>
    <w:p w:rsidR="00B45962" w:rsidRPr="00B45962" w:rsidRDefault="00B45962" w:rsidP="00B45962">
      <w:pPr>
        <w:ind w:left="360"/>
        <w:jc w:val="both"/>
        <w:rPr>
          <w:b/>
          <w:i/>
          <w:u w:val="single"/>
        </w:rPr>
      </w:pPr>
    </w:p>
    <w:sectPr w:rsidR="00B45962" w:rsidRPr="00B459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1528D"/>
    <w:multiLevelType w:val="hybridMultilevel"/>
    <w:tmpl w:val="70EA38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695A16"/>
    <w:multiLevelType w:val="hybridMultilevel"/>
    <w:tmpl w:val="ABF0B4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BA412E"/>
    <w:multiLevelType w:val="hybridMultilevel"/>
    <w:tmpl w:val="7898E5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962"/>
    <w:rsid w:val="00B45962"/>
    <w:rsid w:val="00C8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1AE5"/>
  <w15:chartTrackingRefBased/>
  <w15:docId w15:val="{656F42A9-9F46-4935-BEB1-76A5AF96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4596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1A497-B256-49F6-B2CE-305A4A7B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938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Ronec Jiří</dc:creator>
  <cp:keywords/>
  <dc:description/>
  <cp:lastModifiedBy>Ronec Jiří</cp:lastModifiedBy>
  <cp:revision>1</cp:revision>
  <dcterms:created xsi:type="dcterms:W3CDTF">2026-03-20T06:06:00Z</dcterms:created>
  <dcterms:modified xsi:type="dcterms:W3CDTF">2026-03-20T06:15:00Z</dcterms:modified>
</cp:coreProperties>
</file>